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E3B2B" w14:textId="77777777" w:rsidR="002975EB" w:rsidRPr="007B6F1F" w:rsidRDefault="002975EB">
      <w:pPr>
        <w:pStyle w:val="p1"/>
        <w:spacing w:line="360" w:lineRule="auto"/>
        <w:rPr>
          <w:rFonts w:ascii="Arial" w:hAnsi="Arial" w:cs="Arial"/>
          <w:b/>
          <w:bCs/>
          <w:color w:val="154194"/>
          <w:sz w:val="32"/>
          <w:szCs w:val="32"/>
          <w:lang w:val="en-US"/>
        </w:rPr>
      </w:pPr>
    </w:p>
    <w:p w14:paraId="5788C22F" w14:textId="77777777" w:rsidR="00A65BA3" w:rsidRPr="00A65BA3" w:rsidRDefault="00A65BA3" w:rsidP="00A65BA3">
      <w:pPr>
        <w:jc w:val="both"/>
        <w:rPr>
          <w:rFonts w:ascii="Times New Roman" w:hAnsi="Times New Roman"/>
        </w:rPr>
      </w:pPr>
      <w:r w:rsidRPr="00A65BA3">
        <w:rPr>
          <w:rFonts w:ascii="Times New Roman" w:hAnsi="Times New Roman"/>
        </w:rPr>
        <w:t>È stato pubblicato sul sito del Comune di Caltanissetta un avviso pubblico per la selezione di n.3 imprese, ricadenti nel territorio comunale, per la partecipazione all’evento online “</w:t>
      </w:r>
      <w:proofErr w:type="spellStart"/>
      <w:r w:rsidRPr="00A65BA3">
        <w:rPr>
          <w:rFonts w:ascii="Times New Roman" w:hAnsi="Times New Roman"/>
        </w:rPr>
        <w:t>Med</w:t>
      </w:r>
      <w:proofErr w:type="spellEnd"/>
      <w:r w:rsidRPr="00A65BA3">
        <w:rPr>
          <w:rFonts w:ascii="Times New Roman" w:hAnsi="Times New Roman"/>
        </w:rPr>
        <w:t xml:space="preserve"> </w:t>
      </w:r>
      <w:proofErr w:type="spellStart"/>
      <w:r w:rsidRPr="00A65BA3">
        <w:rPr>
          <w:rFonts w:ascii="Times New Roman" w:hAnsi="Times New Roman"/>
        </w:rPr>
        <w:t>Diet</w:t>
      </w:r>
      <w:proofErr w:type="spellEnd"/>
      <w:r w:rsidRPr="00A65BA3">
        <w:rPr>
          <w:rFonts w:ascii="Times New Roman" w:hAnsi="Times New Roman"/>
        </w:rPr>
        <w:t xml:space="preserve"> Festival” che si terrà dal 26 al 28 maggio 2021. L’incontro internazionale nasce nell’ambito delle iniziative dell’</w:t>
      </w:r>
      <w:proofErr w:type="spellStart"/>
      <w:r w:rsidRPr="00A65BA3">
        <w:rPr>
          <w:rFonts w:ascii="Times New Roman" w:hAnsi="Times New Roman"/>
        </w:rPr>
        <w:t>Interreg</w:t>
      </w:r>
      <w:proofErr w:type="spellEnd"/>
      <w:r w:rsidRPr="00A65BA3">
        <w:rPr>
          <w:rFonts w:ascii="Times New Roman" w:hAnsi="Times New Roman"/>
        </w:rPr>
        <w:t xml:space="preserve"> MED </w:t>
      </w:r>
      <w:proofErr w:type="spellStart"/>
      <w:r w:rsidRPr="00A65BA3">
        <w:rPr>
          <w:rFonts w:ascii="Times New Roman" w:hAnsi="Times New Roman"/>
        </w:rPr>
        <w:t>Programme</w:t>
      </w:r>
      <w:proofErr w:type="spellEnd"/>
      <w:r w:rsidRPr="00A65BA3">
        <w:rPr>
          <w:rFonts w:ascii="Times New Roman" w:hAnsi="Times New Roman"/>
        </w:rPr>
        <w:t xml:space="preserve"> – Project: MD.net (3026) del quale la Municipalità di Caltanissetta è partner di progetto. L’evento di networking creativo "Md.net </w:t>
      </w:r>
      <w:proofErr w:type="spellStart"/>
      <w:r w:rsidRPr="00A65BA3">
        <w:rPr>
          <w:rFonts w:ascii="Times New Roman" w:hAnsi="Times New Roman"/>
        </w:rPr>
        <w:t>project</w:t>
      </w:r>
      <w:proofErr w:type="spellEnd"/>
      <w:r w:rsidRPr="00A65BA3">
        <w:rPr>
          <w:rFonts w:ascii="Times New Roman" w:hAnsi="Times New Roman"/>
        </w:rPr>
        <w:t xml:space="preserve"> - 4.3.3 International co-</w:t>
      </w:r>
      <w:proofErr w:type="spellStart"/>
      <w:r w:rsidRPr="00A65BA3">
        <w:rPr>
          <w:rFonts w:ascii="Times New Roman" w:hAnsi="Times New Roman"/>
        </w:rPr>
        <w:t>creation</w:t>
      </w:r>
      <w:proofErr w:type="spellEnd"/>
      <w:r w:rsidRPr="00A65BA3">
        <w:rPr>
          <w:rFonts w:ascii="Times New Roman" w:hAnsi="Times New Roman"/>
        </w:rPr>
        <w:t xml:space="preserve"> </w:t>
      </w:r>
      <w:proofErr w:type="spellStart"/>
      <w:r w:rsidRPr="00A65BA3">
        <w:rPr>
          <w:rFonts w:ascii="Times New Roman" w:hAnsi="Times New Roman"/>
        </w:rPr>
        <w:t>summer</w:t>
      </w:r>
      <w:proofErr w:type="spellEnd"/>
      <w:r w:rsidRPr="00A65BA3">
        <w:rPr>
          <w:rFonts w:ascii="Times New Roman" w:hAnsi="Times New Roman"/>
        </w:rPr>
        <w:t xml:space="preserve"> </w:t>
      </w:r>
      <w:proofErr w:type="spellStart"/>
      <w:r w:rsidRPr="00A65BA3">
        <w:rPr>
          <w:rFonts w:ascii="Times New Roman" w:hAnsi="Times New Roman"/>
        </w:rPr>
        <w:t>school</w:t>
      </w:r>
      <w:proofErr w:type="spellEnd"/>
      <w:r w:rsidRPr="00A65BA3">
        <w:rPr>
          <w:rFonts w:ascii="Times New Roman" w:hAnsi="Times New Roman"/>
        </w:rPr>
        <w:t xml:space="preserve">" vedrà la partecipazione di professionisti, investitori, politici e imprese dei 13 partner europei che aderiscono al Progetto MD.Net.  </w:t>
      </w:r>
    </w:p>
    <w:p w14:paraId="348E5E64" w14:textId="051DD74C" w:rsidR="00A65BA3" w:rsidRPr="00A65BA3" w:rsidRDefault="00A65BA3" w:rsidP="00A65BA3">
      <w:pPr>
        <w:jc w:val="both"/>
        <w:rPr>
          <w:rFonts w:ascii="Times New Roman" w:hAnsi="Times New Roman"/>
        </w:rPr>
      </w:pPr>
      <w:r w:rsidRPr="00A65BA3">
        <w:rPr>
          <w:rFonts w:ascii="Times New Roman" w:hAnsi="Times New Roman"/>
        </w:rPr>
        <w:t xml:space="preserve">Il Comune di Caltanissetta in particolare, in osservanza del planning del Progetto, intende offrire la possibilità partecipare in qualità di </w:t>
      </w:r>
      <w:proofErr w:type="spellStart"/>
      <w:r w:rsidRPr="00A65BA3">
        <w:rPr>
          <w:rFonts w:ascii="Times New Roman" w:hAnsi="Times New Roman"/>
        </w:rPr>
        <w:t>Exhibitor</w:t>
      </w:r>
      <w:proofErr w:type="spellEnd"/>
      <w:r w:rsidRPr="00A65BA3">
        <w:rPr>
          <w:rFonts w:ascii="Times New Roman" w:hAnsi="Times New Roman"/>
        </w:rPr>
        <w:t xml:space="preserve"> al </w:t>
      </w:r>
      <w:proofErr w:type="spellStart"/>
      <w:r w:rsidRPr="00A65BA3">
        <w:rPr>
          <w:rFonts w:ascii="Times New Roman" w:hAnsi="Times New Roman"/>
        </w:rPr>
        <w:t>Med</w:t>
      </w:r>
      <w:proofErr w:type="spellEnd"/>
      <w:r w:rsidRPr="00A65BA3">
        <w:rPr>
          <w:rFonts w:ascii="Times New Roman" w:hAnsi="Times New Roman"/>
        </w:rPr>
        <w:t xml:space="preserve"> </w:t>
      </w:r>
      <w:proofErr w:type="spellStart"/>
      <w:r w:rsidRPr="00A65BA3">
        <w:rPr>
          <w:rFonts w:ascii="Times New Roman" w:hAnsi="Times New Roman"/>
        </w:rPr>
        <w:t>Diet</w:t>
      </w:r>
      <w:proofErr w:type="spellEnd"/>
      <w:r w:rsidRPr="00A65BA3">
        <w:rPr>
          <w:rFonts w:ascii="Times New Roman" w:hAnsi="Times New Roman"/>
        </w:rPr>
        <w:t xml:space="preserve"> Festival a tre imprese di eccellenza che rappresentino i comparti produttivi dei grani antichi, della viti-</w:t>
      </w:r>
      <w:proofErr w:type="spellStart"/>
      <w:r w:rsidRPr="00A65BA3">
        <w:rPr>
          <w:rFonts w:ascii="Times New Roman" w:hAnsi="Times New Roman"/>
        </w:rPr>
        <w:t>vinicultura</w:t>
      </w:r>
      <w:proofErr w:type="spellEnd"/>
      <w:r w:rsidRPr="00A65BA3">
        <w:rPr>
          <w:rFonts w:ascii="Times New Roman" w:hAnsi="Times New Roman"/>
        </w:rPr>
        <w:t xml:space="preserve"> e della produzione del torrone nisseno. Per le modalità di partecipazione e i requisiti specifici si rimanda all’avviso pubblico. Il termine di presentazione delle manifestazioni di interesse è fissato alle ore 11:00 del </w:t>
      </w:r>
      <w:r>
        <w:rPr>
          <w:rFonts w:ascii="Times New Roman" w:hAnsi="Times New Roman"/>
        </w:rPr>
        <w:t>30</w:t>
      </w:r>
      <w:r w:rsidRPr="00A65BA3">
        <w:rPr>
          <w:rFonts w:ascii="Times New Roman" w:hAnsi="Times New Roman"/>
        </w:rPr>
        <w:t xml:space="preserve"> aprile 2021. </w:t>
      </w:r>
    </w:p>
    <w:p w14:paraId="54C7E996" w14:textId="49D0BEEA" w:rsidR="00A65BA3" w:rsidRPr="00A65BA3" w:rsidRDefault="00A65BA3" w:rsidP="00A65BA3">
      <w:pPr>
        <w:jc w:val="both"/>
        <w:rPr>
          <w:rFonts w:ascii="Times New Roman" w:hAnsi="Times New Roman"/>
        </w:rPr>
      </w:pPr>
      <w:r w:rsidRPr="00A65BA3">
        <w:rPr>
          <w:rFonts w:ascii="Times New Roman" w:hAnsi="Times New Roman"/>
        </w:rPr>
        <w:t>Il Progetto MD.Net,</w:t>
      </w:r>
      <w:r>
        <w:rPr>
          <w:rFonts w:ascii="Times New Roman" w:hAnsi="Times New Roman"/>
        </w:rPr>
        <w:t xml:space="preserve"> consultabile al sito </w:t>
      </w:r>
      <w:hyperlink r:id="rId6" w:history="1">
        <w:r w:rsidRPr="00381FE8">
          <w:rPr>
            <w:rStyle w:val="Collegamentoipertestuale"/>
            <w:rFonts w:ascii="Times New Roman" w:hAnsi="Times New Roman"/>
          </w:rPr>
          <w:t>https://mdnet.interreg-med.eu/</w:t>
        </w:r>
      </w:hyperlink>
      <w:r>
        <w:rPr>
          <w:rFonts w:ascii="Times New Roman" w:hAnsi="Times New Roman"/>
        </w:rPr>
        <w:t xml:space="preserve">, </w:t>
      </w:r>
      <w:r w:rsidRPr="00A65BA3">
        <w:rPr>
          <w:rFonts w:ascii="Times New Roman" w:hAnsi="Times New Roman"/>
        </w:rPr>
        <w:t xml:space="preserve">inserito nel programma europeo </w:t>
      </w:r>
      <w:proofErr w:type="spellStart"/>
      <w:r w:rsidRPr="00A65BA3">
        <w:rPr>
          <w:rFonts w:ascii="Times New Roman" w:hAnsi="Times New Roman"/>
        </w:rPr>
        <w:t>Interreg</w:t>
      </w:r>
      <w:proofErr w:type="spellEnd"/>
      <w:r w:rsidRPr="00A65BA3">
        <w:rPr>
          <w:rFonts w:ascii="Times New Roman" w:hAnsi="Times New Roman"/>
        </w:rPr>
        <w:t xml:space="preserve"> MED e promosso da 12 partner europei oltre il Comune di Caltanissetta, è cofinanziato all’85% dal Fondo europeo di sviluppo regionale ed intende valorizzare e rafforzare la Dieta Mediterranea, per come iscritta nell'elenco rappresentativo del Patrimonio Culturale Immateriale dell'Umanità (UNESCO), utilizzando misure sia tradizionali che creative (come economia di condivisione), avviando fra le parti interessate la cooperazione a quadrupla elica al fine di accrescerne la qualità, consolidando nelle comunità locali e nell’intera filiera la sua conoscenza attraverso modelli e tecniche innovative, al fine di far fronte alla competitività internazionale e rendere il settore più attraente per le imprese giovanili. L’Assessore</w:t>
      </w:r>
      <w:r>
        <w:rPr>
          <w:rFonts w:ascii="Times New Roman" w:hAnsi="Times New Roman"/>
        </w:rPr>
        <w:t xml:space="preserve"> ai Fondi UE Salvatore Giuseppe La Mensa a tal proposito: </w:t>
      </w:r>
      <w:r w:rsidRPr="00A65BA3">
        <w:rPr>
          <w:rFonts w:ascii="Times New Roman" w:hAnsi="Times New Roman"/>
        </w:rPr>
        <w:t>“Il progetto MD.net, nel quale il Comune è entrato a febbraio 2020, che per le note vicende dovute alla pandemia ha modificato in corsa tempi ed alcune attività, è stata la prima pietra sulla quale il Comune ha fondato la strategia territoriale di medio-lungo termine, quella che punta a rendere Caltanissetta e la Sicilia Centrale un riferimento assoluto per lo Stile di vita mediterraneo. Individuate le figure necessarie a far ripartire MD.net, si riprende un percorso di grande utilità per il nostro territorio</w:t>
      </w:r>
      <w:r>
        <w:rPr>
          <w:rFonts w:ascii="Times New Roman" w:hAnsi="Times New Roman"/>
        </w:rPr>
        <w:t xml:space="preserve">”. E sul Progetto MD.net il Project Manager Natale Giordano: </w:t>
      </w:r>
      <w:r w:rsidRPr="00A65BA3">
        <w:rPr>
          <w:rFonts w:ascii="Times New Roman" w:hAnsi="Times New Roman"/>
        </w:rPr>
        <w:t>“Fondamentale avere dato avvio alle attività di animazione territoriale degli stakeholder nisseni, nei comparti che erano già stati individuati a monte, durante la fase di ricerca. Obiettivo chiaro e dichiarato del progetto è di sostenere i comparti socio/economici rappresentativi dell’identità nissena e conness</w:t>
      </w:r>
      <w:r>
        <w:rPr>
          <w:rFonts w:ascii="Times New Roman" w:hAnsi="Times New Roman"/>
        </w:rPr>
        <w:t>i</w:t>
      </w:r>
      <w:r w:rsidRPr="00A65BA3">
        <w:rPr>
          <w:rFonts w:ascii="Times New Roman" w:hAnsi="Times New Roman"/>
        </w:rPr>
        <w:t xml:space="preserve"> ai principi e alle filiere della Dieta Mediterranea. Questa attività, e le successive, che si realizzeranno a ritmo incalzante, sin dalle prossime settimane è un volano per porre le fondamenta di processi di sviluppo locale su base culturale, di cui il territorio avverte bisogno. E noi siamo pronti a fornire l’animazione e l’assistenza tecnica necessaria</w:t>
      </w:r>
      <w:r>
        <w:rPr>
          <w:rFonts w:ascii="Times New Roman" w:hAnsi="Times New Roman"/>
        </w:rPr>
        <w:t>”.</w:t>
      </w:r>
    </w:p>
    <w:p w14:paraId="67A5E3EA" w14:textId="1458EF5E" w:rsidR="009369AD" w:rsidRPr="007B6F1F" w:rsidRDefault="00A65BA3" w:rsidP="00A65BA3">
      <w:pPr>
        <w:jc w:val="both"/>
        <w:rPr>
          <w:rFonts w:ascii="Arial" w:hAnsi="Arial" w:cs="Arial"/>
          <w:color w:val="000000"/>
          <w:sz w:val="22"/>
          <w:szCs w:val="22"/>
        </w:rPr>
      </w:pPr>
      <w:r w:rsidRPr="00A65BA3">
        <w:rPr>
          <w:rFonts w:ascii="Times New Roman" w:hAnsi="Times New Roman"/>
        </w:rPr>
        <w:t>Le imprese selezionate, che rappresenteranno il territorio comunale di Caltanissetta, avranno a disposizione degli “</w:t>
      </w:r>
      <w:proofErr w:type="spellStart"/>
      <w:r w:rsidRPr="00A65BA3">
        <w:rPr>
          <w:rFonts w:ascii="Times New Roman" w:hAnsi="Times New Roman"/>
        </w:rPr>
        <w:t>Exhibitors</w:t>
      </w:r>
      <w:proofErr w:type="spellEnd"/>
      <w:r w:rsidRPr="00A65BA3">
        <w:rPr>
          <w:rFonts w:ascii="Times New Roman" w:hAnsi="Times New Roman"/>
        </w:rPr>
        <w:t xml:space="preserve"> </w:t>
      </w:r>
      <w:proofErr w:type="spellStart"/>
      <w:r w:rsidRPr="00A65BA3">
        <w:rPr>
          <w:rFonts w:ascii="Times New Roman" w:hAnsi="Times New Roman"/>
        </w:rPr>
        <w:t>Booth</w:t>
      </w:r>
      <w:proofErr w:type="spellEnd"/>
      <w:r w:rsidRPr="00A65BA3">
        <w:rPr>
          <w:rFonts w:ascii="Times New Roman" w:hAnsi="Times New Roman"/>
        </w:rPr>
        <w:t xml:space="preserve">”, degli stand digitali, attraverso i quali potranno esporre prodotti e servizi in modo innovativo. Altre due imprese siciliane, proverranno dai territori di Noto e di Monreale, coerentemente con il processo di rete territoriale intrapreso nel corso del progetto, completando così la compagine prevista dal progetto di </w:t>
      </w:r>
      <w:proofErr w:type="gramStart"/>
      <w:r w:rsidRPr="00A65BA3">
        <w:rPr>
          <w:rFonts w:ascii="Times New Roman" w:hAnsi="Times New Roman"/>
        </w:rPr>
        <w:t>5</w:t>
      </w:r>
      <w:proofErr w:type="gramEnd"/>
      <w:r w:rsidRPr="00A65BA3">
        <w:rPr>
          <w:rFonts w:ascii="Times New Roman" w:hAnsi="Times New Roman"/>
        </w:rPr>
        <w:t xml:space="preserve"> imprese per partner.</w:t>
      </w:r>
    </w:p>
    <w:sectPr w:rsidR="009369AD" w:rsidRPr="007B6F1F" w:rsidSect="002975EB">
      <w:headerReference w:type="default" r:id="rId7"/>
      <w:footerReference w:type="default" r:id="rId8"/>
      <w:pgSz w:w="11906" w:h="16838"/>
      <w:pgMar w:top="2438" w:right="1134" w:bottom="1701"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88F52" w14:textId="77777777" w:rsidR="00587BBB" w:rsidRDefault="00587BBB">
      <w:r>
        <w:separator/>
      </w:r>
    </w:p>
  </w:endnote>
  <w:endnote w:type="continuationSeparator" w:id="0">
    <w:p w14:paraId="34E7615E" w14:textId="77777777" w:rsidR="00587BBB" w:rsidRDefault="0058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tserrat Light">
    <w:altName w:val="Courier New"/>
    <w:panose1 w:val="020B0604020202020204"/>
    <w:charset w:val="00"/>
    <w:family w:val="auto"/>
    <w:pitch w:val="variable"/>
    <w:sig w:usb0="2000020F" w:usb1="00000003"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Courier New"/>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ECBE7" w14:textId="77777777" w:rsidR="006A3F22" w:rsidRPr="002975EB" w:rsidRDefault="006B7D95" w:rsidP="002975EB">
    <w:pPr>
      <w:pStyle w:val="Pidipagina"/>
      <w:tabs>
        <w:tab w:val="left" w:pos="2478"/>
      </w:tabs>
      <w:ind w:right="360"/>
      <w:rPr>
        <w:rFonts w:ascii="Montserrat" w:hAnsi="Montserrat"/>
        <w:color w:val="154194"/>
        <w:sz w:val="16"/>
        <w:szCs w:val="16"/>
        <w:lang w:val="en-US"/>
      </w:rPr>
    </w:pPr>
    <w:r w:rsidRPr="002975EB">
      <w:rPr>
        <w:rFonts w:ascii="Montserrat" w:hAnsi="Montserrat"/>
        <w:noProof/>
        <w:color w:val="154194"/>
        <w:sz w:val="16"/>
        <w:szCs w:val="16"/>
        <w:lang w:eastAsia="it-IT"/>
      </w:rPr>
      <mc:AlternateContent>
        <mc:Choice Requires="wps">
          <w:drawing>
            <wp:anchor distT="0" distB="0" distL="114300" distR="114300" simplePos="0" relativeHeight="251662336" behindDoc="0" locked="0" layoutInCell="1" allowOverlap="1" wp14:anchorId="69E18F74" wp14:editId="0D494CE1">
              <wp:simplePos x="0" y="0"/>
              <wp:positionH relativeFrom="column">
                <wp:posOffset>-475</wp:posOffset>
              </wp:positionH>
              <wp:positionV relativeFrom="paragraph">
                <wp:posOffset>-134617</wp:posOffset>
              </wp:positionV>
              <wp:extent cx="6113147" cy="0"/>
              <wp:effectExtent l="0" t="0" r="0" b="0"/>
              <wp:wrapNone/>
              <wp:docPr id="3" name="Connettore 1 12"/>
              <wp:cNvGraphicFramePr/>
              <a:graphic xmlns:a="http://schemas.openxmlformats.org/drawingml/2006/main">
                <a:graphicData uri="http://schemas.microsoft.com/office/word/2010/wordprocessingShape">
                  <wps:wsp>
                    <wps:cNvCnPr/>
                    <wps:spPr>
                      <a:xfrm>
                        <a:off x="0" y="0"/>
                        <a:ext cx="6113147" cy="0"/>
                      </a:xfrm>
                      <a:prstGeom prst="straightConnector1">
                        <a:avLst/>
                      </a:prstGeom>
                      <a:noFill/>
                      <a:ln w="6345" cap="flat">
                        <a:solidFill>
                          <a:srgbClr val="4472C4"/>
                        </a:solidFill>
                        <a:prstDash val="solid"/>
                        <a:miter/>
                      </a:ln>
                    </wps:spPr>
                    <wps:bodyPr/>
                  </wps:wsp>
                </a:graphicData>
              </a:graphic>
            </wp:anchor>
          </w:drawing>
        </mc:Choice>
        <mc:Fallback>
          <w:pict>
            <v:shapetype w14:anchorId="6BDBAFBD" id="_x0000_t32" coordsize="21600,21600" o:spt="32" o:oned="t" path="m,l21600,21600e" filled="f">
              <v:path arrowok="t" fillok="f" o:connecttype="none"/>
              <o:lock v:ext="edit" shapetype="t"/>
            </v:shapetype>
            <v:shape id="Connettore 1 12" o:spid="_x0000_s1026" type="#_x0000_t32" style="position:absolute;margin-left:-.05pt;margin-top:-10.6pt;width:481.3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" strokecolor="#4472c4" strokeweight=".17625mm">
              <v:stroke joinstyle="miter"/>
            </v:shape>
          </w:pict>
        </mc:Fallback>
      </mc:AlternateContent>
    </w:r>
    <w:r w:rsidRPr="002975EB">
      <w:rPr>
        <w:rFonts w:ascii="Montserrat" w:hAnsi="Montserrat"/>
        <w:color w:val="154194"/>
        <w:sz w:val="16"/>
        <w:szCs w:val="16"/>
        <w:lang w:val="en-US"/>
      </w:rPr>
      <w:t>Project co-financed by the European Regional Development Fund</w:t>
    </w:r>
    <w:r w:rsidRPr="002975EB">
      <w:rPr>
        <w:rFonts w:ascii="Montserrat" w:hAnsi="Montserrat"/>
        <w:color w:val="154194"/>
        <w:sz w:val="16"/>
        <w:szCs w:val="16"/>
        <w:lang w:val="en-US"/>
      </w:rPr>
      <w:tab/>
    </w:r>
    <w:r w:rsidRPr="002975EB">
      <w:rPr>
        <w:rFonts w:ascii="Montserrat" w:hAnsi="Montserrat"/>
        <w:color w:val="154194"/>
        <w:sz w:val="16"/>
        <w:szCs w:val="16"/>
        <w:lang w:val="en-US"/>
      </w:rPr>
      <w:tab/>
    </w:r>
    <w:r w:rsidRPr="002975EB">
      <w:rPr>
        <w:rFonts w:ascii="Montserrat" w:hAnsi="Montserrat"/>
        <w:color w:val="154194"/>
        <w:sz w:val="16"/>
        <w:szCs w:val="16"/>
        <w:lang w:val="en-US"/>
      </w:rPr>
      <w:tab/>
    </w:r>
    <w:r w:rsidRPr="002975EB">
      <w:rPr>
        <w:rFonts w:ascii="Montserrat" w:hAnsi="Montserrat"/>
        <w:color w:val="154194"/>
        <w:sz w:val="16"/>
        <w:szCs w:val="16"/>
        <w:lang w:val="en-US"/>
      </w:rPr>
      <w:tab/>
    </w:r>
    <w:r w:rsidRPr="002975EB">
      <w:rPr>
        <w:rFonts w:ascii="Montserrat" w:hAnsi="Montserrat"/>
        <w:color w:val="154194"/>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B4965" w14:textId="77777777" w:rsidR="00587BBB" w:rsidRDefault="00587BBB">
      <w:r>
        <w:rPr>
          <w:color w:val="000000"/>
        </w:rPr>
        <w:separator/>
      </w:r>
    </w:p>
  </w:footnote>
  <w:footnote w:type="continuationSeparator" w:id="0">
    <w:p w14:paraId="57EA7D20" w14:textId="77777777" w:rsidR="00587BBB" w:rsidRDefault="00587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CA48" w14:textId="624315F2" w:rsidR="006A3F22" w:rsidRDefault="00AD2C81">
    <w:pPr>
      <w:pStyle w:val="Intestazione"/>
      <w:tabs>
        <w:tab w:val="clear" w:pos="4252"/>
        <w:tab w:val="clear" w:pos="8504"/>
        <w:tab w:val="left" w:pos="2185"/>
      </w:tabs>
    </w:pPr>
    <w:r>
      <w:rPr>
        <w:noProof/>
      </w:rPr>
      <w:drawing>
        <wp:anchor distT="0" distB="0" distL="114300" distR="114300" simplePos="0" relativeHeight="251670528" behindDoc="0" locked="0" layoutInCell="1" allowOverlap="1" wp14:anchorId="2C680AEC" wp14:editId="511129CA">
          <wp:simplePos x="0" y="0"/>
          <wp:positionH relativeFrom="margin">
            <wp:posOffset>5165090</wp:posOffset>
          </wp:positionH>
          <wp:positionV relativeFrom="margin">
            <wp:posOffset>-1282700</wp:posOffset>
          </wp:positionV>
          <wp:extent cx="764540" cy="1210310"/>
          <wp:effectExtent l="0" t="0" r="0" b="0"/>
          <wp:wrapSquare wrapText="bothSides"/>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4540" cy="1210310"/>
                  </a:xfrm>
                  <a:prstGeom prst="rect">
                    <a:avLst/>
                  </a:prstGeom>
                </pic:spPr>
              </pic:pic>
            </a:graphicData>
          </a:graphic>
          <wp14:sizeRelH relativeFrom="margin">
            <wp14:pctWidth>0</wp14:pctWidth>
          </wp14:sizeRelH>
          <wp14:sizeRelV relativeFrom="margin">
            <wp14:pctHeight>0</wp14:pctHeight>
          </wp14:sizeRelV>
        </wp:anchor>
      </w:drawing>
    </w:r>
    <w:r w:rsidR="002975EB">
      <w:rPr>
        <w:noProof/>
      </w:rPr>
      <w:drawing>
        <wp:anchor distT="0" distB="0" distL="114300" distR="114300" simplePos="0" relativeHeight="251669504" behindDoc="0" locked="0" layoutInCell="1" allowOverlap="1" wp14:anchorId="0EFEC9D4" wp14:editId="6FDAD6A0">
          <wp:simplePos x="0" y="0"/>
          <wp:positionH relativeFrom="margin">
            <wp:align>left</wp:align>
          </wp:positionH>
          <wp:positionV relativeFrom="topMargin">
            <wp:align>bottom</wp:align>
          </wp:positionV>
          <wp:extent cx="2237107" cy="1118868"/>
          <wp:effectExtent l="0" t="0" r="0" b="5715"/>
          <wp:wrapThrough wrapText="bothSides">
            <wp:wrapPolygon edited="0">
              <wp:start x="0" y="0"/>
              <wp:lineTo x="0" y="21342"/>
              <wp:lineTo x="21336" y="21342"/>
              <wp:lineTo x="21336" y="0"/>
              <wp:lineTo x="0" y="0"/>
            </wp:wrapPolygon>
          </wp:wrapThrough>
          <wp:docPr id="1"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5008" t="7713" r="6135" b="984"/>
                  <a:stretch>
                    <a:fillRect/>
                  </a:stretch>
                </pic:blipFill>
                <pic:spPr>
                  <a:xfrm>
                    <a:off x="0" y="0"/>
                    <a:ext cx="2237107" cy="1118868"/>
                  </a:xfrm>
                  <a:prstGeom prst="rect">
                    <a:avLst/>
                  </a:prstGeom>
                  <a:noFill/>
                  <a:ln>
                    <a:noFill/>
                    <a:prstDash/>
                  </a:ln>
                </pic:spPr>
              </pic:pic>
            </a:graphicData>
          </a:graphic>
        </wp:anchor>
      </w:drawing>
    </w:r>
  </w:p>
  <w:p w14:paraId="068603E7" w14:textId="46EBE1D2" w:rsidR="006A3F22" w:rsidRDefault="00587BBB">
    <w:pPr>
      <w:pStyle w:val="Intestazione"/>
      <w:tabs>
        <w:tab w:val="clear" w:pos="4252"/>
        <w:tab w:val="clear" w:pos="8504"/>
        <w:tab w:val="left" w:pos="2185"/>
      </w:tabs>
    </w:pPr>
  </w:p>
  <w:p w14:paraId="5E505CEE" w14:textId="1CC4AFA3" w:rsidR="006A3F22" w:rsidRDefault="006B7D95">
    <w:pPr>
      <w:pStyle w:val="Intestazione"/>
      <w:tabs>
        <w:tab w:val="clear" w:pos="4252"/>
        <w:tab w:val="clear" w:pos="8504"/>
        <w:tab w:val="left" w:pos="218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9AD"/>
    <w:rsid w:val="002975EB"/>
    <w:rsid w:val="00587BBB"/>
    <w:rsid w:val="006B7D95"/>
    <w:rsid w:val="006C0494"/>
    <w:rsid w:val="007B6F1F"/>
    <w:rsid w:val="008752A0"/>
    <w:rsid w:val="009369AD"/>
    <w:rsid w:val="009D06E9"/>
    <w:rsid w:val="00A65BA3"/>
    <w:rsid w:val="00AD2C81"/>
    <w:rsid w:val="00AF7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DC953"/>
  <w15:docId w15:val="{9C7398E2-7973-429F-97D7-5F8E796F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0" w:line="240" w:lineRule="auto"/>
    </w:pPr>
    <w:rPr>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252"/>
        <w:tab w:val="right" w:pos="8504"/>
      </w:tabs>
    </w:pPr>
  </w:style>
  <w:style w:type="character" w:customStyle="1" w:styleId="EncabezadoCar">
    <w:name w:val="Encabezado Car"/>
    <w:basedOn w:val="Carpredefinitoparagrafo"/>
  </w:style>
  <w:style w:type="paragraph" w:styleId="Pidipagina">
    <w:name w:val="footer"/>
    <w:basedOn w:val="Normale"/>
    <w:pPr>
      <w:tabs>
        <w:tab w:val="center" w:pos="4252"/>
        <w:tab w:val="right" w:pos="8504"/>
      </w:tabs>
    </w:pPr>
  </w:style>
  <w:style w:type="character" w:customStyle="1" w:styleId="PiedepginaCar">
    <w:name w:val="Pie de página Car"/>
    <w:basedOn w:val="Carpredefinitoparagrafo"/>
  </w:style>
  <w:style w:type="paragraph" w:styleId="NormaleWeb">
    <w:name w:val="Normal (Web)"/>
    <w:basedOn w:val="Normale"/>
    <w:pPr>
      <w:spacing w:before="100" w:after="100"/>
    </w:pPr>
    <w:rPr>
      <w:rFonts w:ascii="Times New Roman" w:hAnsi="Times New Roman"/>
      <w:lang w:eastAsia="it-IT"/>
    </w:rPr>
  </w:style>
  <w:style w:type="paragraph" w:customStyle="1" w:styleId="p1">
    <w:name w:val="p1"/>
    <w:basedOn w:val="Normale"/>
    <w:rPr>
      <w:rFonts w:ascii="Montserrat Light" w:hAnsi="Montserrat Light"/>
      <w:color w:val="0064A7"/>
      <w:sz w:val="50"/>
      <w:szCs w:val="50"/>
      <w:lang w:eastAsia="it-IT"/>
    </w:rPr>
  </w:style>
  <w:style w:type="character" w:styleId="Numeropagina">
    <w:name w:val="page numbe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paragraph" w:styleId="Nessunaspaziatura">
    <w:name w:val="No Spacing"/>
    <w:pPr>
      <w:suppressAutoHyphens/>
      <w:spacing w:after="0" w:line="240" w:lineRule="auto"/>
    </w:pPr>
    <w:rPr>
      <w:rFonts w:ascii="Verdana" w:hAnsi="Verdana"/>
      <w:lang w:val="es-ES"/>
    </w:rPr>
  </w:style>
  <w:style w:type="character" w:customStyle="1" w:styleId="SinespaciadoCar">
    <w:name w:val="Sin espaciado Car"/>
    <w:basedOn w:val="Carpredefinitoparagrafo"/>
    <w:rPr>
      <w:rFonts w:ascii="Verdana" w:eastAsia="Calibri" w:hAnsi="Verdana"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dnet.interreg-med.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573</Words>
  <Characters>3272</Characters>
  <Application>Microsoft Office Word</Application>
  <DocSecurity>0</DocSecurity>
  <Lines>27</Lines>
  <Paragraphs>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Lepe</dc:creator>
  <dc:description/>
  <cp:lastModifiedBy>Concetta Cataldo</cp:lastModifiedBy>
  <cp:revision>4</cp:revision>
  <dcterms:created xsi:type="dcterms:W3CDTF">2018-10-03T10:44:00Z</dcterms:created>
  <dcterms:modified xsi:type="dcterms:W3CDTF">2021-04-24T14:05:00Z</dcterms:modified>
</cp:coreProperties>
</file>